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The Xpert® MTB/RIF cycle threshold value predicts M. Tuberculosis transmission to close contacts in a Brazilian prospective multicenter cohort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Background: The Xpert® MTB/RIF rapid molecular test provides a quantitative measure of Mycobacterium tuberculosis (Mtb) DNA in the form of cycle threshold (Ct) values. This information can be translated into mycobacterial load and used as a potential risk measure of bacterial spread for tuberculosis cases, which can impact infection control. However, the role of Ct values in assessing Mtb transmission to close contacts has not yet been demonstrated.</w:t>
        <w:br w:type="textWrapping"/>
        <w:br w:type="textWrapping"/>
        <w:t xml:space="preserve">Methods: A prospective study was performed to investigate the association between Xpert® MTB/RIF Ct values and Mtb transmission to close contacts of patients with culture-confirmed pulmonary TB in a multi-center Brazilian cohort. We evaluated clinical and laboratory data, such as age, sex, race, smoking habits, drug use, alcohol use, chest radiograph, Xpert® MTB/RIF results among pulmonary tuberculosis cases, and QuantiFERON(QFT)-Plus results at baseline and after six months for close contacts who had a negative result at baseline.</w:t>
        <w:br w:type="textWrapping"/>
        <w:br w:type="textWrapping"/>
        <w:t xml:space="preserve"> Results: A total of 1,055 close contacts of 382 pulmonary tuberculosis cases were included in the study. The median Ct values from pulmonary tuberculosis cases of QFT-Plus positive (at baseline or six months) close contacts were lower compared with those who were QFT-Plus negative. An adjusted logistic regression demonstrated that reduced Ct values from the index cases were independently associated with QFT-Plus conversion from negative to positive (OR: 1.61, 95% CI: 1.12-2.32) after adjusting for clinical characteristics. </w:t>
        <w:br w:type="textWrapping"/>
        <w:br w:type="textWrapping"/>
        <w:t xml:space="preserve">Conclusion: Close contacts of pulmonary TB index cases exhibiting low Xpert MTB/RIF Ct values displayed higher rates of TB infection, reflecting Mtb transmission.</w:t>
        <w:br w:type="textWrapping"/>
        <w:t xml:space="preserve"> Keywords: Mycobacterium tuberculosis, tuberculosis, TB transmission, Close contacts.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color w:val="215e99"/>
        </w:rPr>
      </w:pPr>
      <w:r w:rsidDel="00000000" w:rsidR="00000000" w:rsidRPr="00000000">
        <w:rPr>
          <w:b w:val="1"/>
          <w:bCs w:val="1"/>
          <w:color w:val="215e99"/>
          <w:rtl w:val="0"/>
        </w:rPr>
        <w:t xml:space="preserve">O valor do limiar do ciclo (cycle threshold) do teste Xpert® MTB/RIF prevê a transmissão de </w:t>
      </w:r>
      <w:r w:rsidDel="00000000" w:rsidR="00000000" w:rsidRPr="00000000">
        <w:rPr>
          <w:b w:val="1"/>
          <w:bCs w:val="1"/>
          <w:i w:val="1"/>
          <w:iCs w:val="1"/>
          <w:color w:val="215e99"/>
          <w:rtl w:val="0"/>
        </w:rPr>
        <w:t xml:space="preserve">M. tuberculosis</w:t>
      </w:r>
      <w:r w:rsidDel="00000000" w:rsidR="00000000" w:rsidRPr="00000000">
        <w:rPr>
          <w:b w:val="1"/>
          <w:bCs w:val="1"/>
          <w:color w:val="215e99"/>
          <w:rtl w:val="0"/>
        </w:rPr>
        <w:t xml:space="preserve"> para contatos próximos em uma coorte multicêntrica prospectiva no Brasil.</w:t>
      </w:r>
    </w:p>
    <w:p w:rsidR="00000000" w:rsidDel="00000000" w:rsidP="00000000" w:rsidRDefault="00000000" w:rsidRPr="00000000" w14:paraId="0000000C">
      <w:pPr>
        <w:rPr>
          <w:color w:val="215e99"/>
        </w:rPr>
      </w:pPr>
      <w:r w:rsidDel="00000000" w:rsidR="00000000" w:rsidRPr="00000000">
        <w:rPr>
          <w:rtl w:val="0"/>
        </w:rPr>
      </w:r>
    </w:p>
    <w:p w:rsidR="00000000" w:rsidDel="00000000" w:rsidP="00000000" w:rsidRDefault="00000000" w:rsidRPr="00000000" w14:paraId="0000000D">
      <w:pPr>
        <w:rPr>
          <w:color w:val="215e99"/>
        </w:rPr>
      </w:pPr>
      <w:r w:rsidDel="00000000" w:rsidR="00000000" w:rsidRPr="00000000">
        <w:rPr>
          <w:color w:val="215e99"/>
          <w:rtl w:val="0"/>
        </w:rPr>
        <w:t xml:space="preserve">Introdução: O teste molecular rápido Xpert® MTB/RIF fornece uma medida quantitativa do DNA de </w:t>
      </w:r>
      <w:r w:rsidDel="00000000" w:rsidR="00000000" w:rsidRPr="00000000">
        <w:rPr>
          <w:i w:val="1"/>
          <w:iCs w:val="1"/>
          <w:color w:val="215e99"/>
          <w:rtl w:val="0"/>
        </w:rPr>
        <w:t xml:space="preserve">Mycobacterium tuberculosis</w:t>
      </w:r>
      <w:r w:rsidDel="00000000" w:rsidR="00000000" w:rsidRPr="00000000">
        <w:rPr>
          <w:color w:val="215e99"/>
          <w:rtl w:val="0"/>
        </w:rPr>
        <w:t xml:space="preserve"> (Mtb) na forma de valores do limiar do ciclo (Ct). Essas informações podem ser traduzidas em carga micobacteriana e usadas como uma medida de risco potencial de disseminação bacteriana em casos de tuberculose, o que pode impactar o controle da infecção. No entanto, o papel dos valores de Ct na avaliação da transmissão de </w:t>
      </w:r>
      <w:r w:rsidDel="00000000" w:rsidR="00000000" w:rsidRPr="00000000">
        <w:rPr>
          <w:i w:val="1"/>
          <w:iCs w:val="1"/>
          <w:color w:val="215e99"/>
          <w:rtl w:val="0"/>
        </w:rPr>
        <w:t xml:space="preserve">Mtb</w:t>
      </w:r>
      <w:r w:rsidDel="00000000" w:rsidR="00000000" w:rsidRPr="00000000">
        <w:rPr>
          <w:color w:val="215e99"/>
          <w:rtl w:val="0"/>
        </w:rPr>
        <w:t xml:space="preserve"> para contatos próximos ainda não foi demonstrado.</w:t>
      </w:r>
    </w:p>
    <w:p w:rsidR="00000000" w:rsidDel="00000000" w:rsidP="00000000" w:rsidRDefault="00000000" w:rsidRPr="00000000" w14:paraId="0000000E">
      <w:pPr>
        <w:rPr>
          <w:color w:val="215e99"/>
        </w:rPr>
      </w:pPr>
      <w:r w:rsidDel="00000000" w:rsidR="00000000" w:rsidRPr="00000000">
        <w:rPr>
          <w:color w:val="215e99"/>
          <w:rtl w:val="0"/>
        </w:rPr>
        <w:t xml:space="preserve">Métodos: Foi realizado um estudo prospectivo para investigar a associação entre os valores de Ct do Xpert® MTB/RIF e a transmissão de </w:t>
      </w:r>
      <w:r w:rsidDel="00000000" w:rsidR="00000000" w:rsidRPr="00000000">
        <w:rPr>
          <w:i w:val="1"/>
          <w:iCs w:val="1"/>
          <w:color w:val="215e99"/>
          <w:rtl w:val="0"/>
        </w:rPr>
        <w:t xml:space="preserve">Mtb</w:t>
      </w:r>
      <w:r w:rsidDel="00000000" w:rsidR="00000000" w:rsidRPr="00000000">
        <w:rPr>
          <w:color w:val="215e99"/>
          <w:rtl w:val="0"/>
        </w:rPr>
        <w:t xml:space="preserve"> para contatos próximos de pacientes com TB pulmonar confirmada por cultura em uma coorte multicêntrica no Brasil. Avaliamos dados clínicos e laboratoriais, como idade, sexo, raça, hábitos de tabagismo, uso de drogas, consumo de álcool, radiografia de tórax, resultados do Xpert® MTB/RIF entre casos de TB pulmonar e resultados do QuantiFERON (QFT)-Plus no início do estudo e após seis meses para contatos próximos que apresentaram resultado negativo na visita basal.</w:t>
      </w:r>
    </w:p>
    <w:p w:rsidR="00000000" w:rsidDel="00000000" w:rsidP="00000000" w:rsidRDefault="00000000" w:rsidRPr="00000000" w14:paraId="0000000F">
      <w:pPr>
        <w:rPr>
          <w:color w:val="215e99"/>
        </w:rPr>
      </w:pPr>
      <w:r w:rsidDel="00000000" w:rsidR="00000000" w:rsidRPr="00000000">
        <w:rPr>
          <w:color w:val="215e99"/>
          <w:rtl w:val="0"/>
        </w:rPr>
        <w:t xml:space="preserve">Resultados: Um total de 1.055 contatos próximos de 382 casos de TB pulmonar foram incluídos no estudo. Os valores medianos de Ct dos casos de TB pulmonar cujos contatos próximos apresentaram QFT-Plus positivo (no início ou após seis meses) foram menores em comparação com aqueles cujos contatos próximos tiveram QFT-Plus negativo. Uma regressão logística ajustada demonstrou que valores reduzidos de Ct nos casos índice estavam independentemente associados à conversão de QFT-Plus de negativo para positivo (OR: 1,61, IC 95%: 1,12-2,32) após o ajuste para características clínicas.</w:t>
      </w:r>
    </w:p>
    <w:p w:rsidR="00000000" w:rsidDel="00000000" w:rsidP="00000000" w:rsidRDefault="00000000" w:rsidRPr="00000000" w14:paraId="00000010">
      <w:pPr>
        <w:rPr>
          <w:color w:val="215e99"/>
        </w:rPr>
      </w:pPr>
      <w:r w:rsidDel="00000000" w:rsidR="00000000" w:rsidRPr="00000000">
        <w:rPr>
          <w:color w:val="215e99"/>
          <w:rtl w:val="0"/>
        </w:rPr>
        <w:t xml:space="preserve">Conclusão: Contatos próximos de casos índice de TB pulmonar com valores baixos de Ct no Xpert® MTB/RIF apresentaram taxas mais altas de infecção por TB, refletindo a transmissão de </w:t>
      </w:r>
      <w:r w:rsidDel="00000000" w:rsidR="00000000" w:rsidRPr="00000000">
        <w:rPr>
          <w:i w:val="1"/>
          <w:iCs w:val="1"/>
          <w:color w:val="215e99"/>
          <w:rtl w:val="0"/>
        </w:rPr>
        <w:t xml:space="preserve">Mtb</w:t>
      </w:r>
      <w:r w:rsidDel="00000000" w:rsidR="00000000" w:rsidRPr="00000000">
        <w:rPr>
          <w:color w:val="215e99"/>
          <w:rtl w:val="0"/>
        </w:rPr>
        <w:t xml:space="preserve">.</w:t>
        <w:br w:type="textWrapping"/>
        <w:br w:type="textWrapping"/>
        <w:t xml:space="preserve">Palavras-chave: </w:t>
      </w:r>
      <w:r w:rsidDel="00000000" w:rsidR="00000000" w:rsidRPr="00000000">
        <w:rPr>
          <w:i w:val="1"/>
          <w:iCs w:val="1"/>
          <w:color w:val="215e99"/>
          <w:rtl w:val="0"/>
        </w:rPr>
        <w:t xml:space="preserve">Mycobacterium tuberculosis</w:t>
      </w:r>
      <w:r w:rsidDel="00000000" w:rsidR="00000000" w:rsidRPr="00000000">
        <w:rPr>
          <w:color w:val="215e99"/>
          <w:rtl w:val="0"/>
        </w:rPr>
        <w:t xml:space="preserve">, tuberculose, transmissão de TB, contatos próximos.</w:t>
      </w:r>
    </w:p>
    <w:p w:rsidR="00000000" w:rsidDel="00000000" w:rsidP="00000000" w:rsidRDefault="00000000" w:rsidRPr="00000000" w14:paraId="00000011">
      <w:pPr>
        <w:rPr>
          <w:color w:val="215e99"/>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B07DA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B07DA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B07DA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B07DA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B07DA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B07DA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B07DA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B07DA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B07DA6"/>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07DA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B07DA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B07DA6"/>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B07DA6"/>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B07DA6"/>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B07DA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B07DA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B07DA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B07DA6"/>
    <w:rPr>
      <w:rFonts w:cstheme="majorBidi" w:eastAsiaTheme="majorEastAsia"/>
      <w:color w:val="272727" w:themeColor="text1" w:themeTint="0000D8"/>
    </w:rPr>
  </w:style>
  <w:style w:type="paragraph" w:styleId="Ttulo">
    <w:name w:val="Title"/>
    <w:basedOn w:val="Normal"/>
    <w:next w:val="Normal"/>
    <w:link w:val="TtuloChar"/>
    <w:uiPriority w:val="10"/>
    <w:qFormat w:val="1"/>
    <w:rsid w:val="00B07DA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B07DA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B07DA6"/>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B07DA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B07DA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B07DA6"/>
    <w:rPr>
      <w:i w:val="1"/>
      <w:iCs w:val="1"/>
      <w:color w:val="404040" w:themeColor="text1" w:themeTint="0000BF"/>
    </w:rPr>
  </w:style>
  <w:style w:type="paragraph" w:styleId="PargrafodaLista">
    <w:name w:val="List Paragraph"/>
    <w:basedOn w:val="Normal"/>
    <w:uiPriority w:val="34"/>
    <w:qFormat w:val="1"/>
    <w:rsid w:val="00B07DA6"/>
    <w:pPr>
      <w:ind w:left="720"/>
      <w:contextualSpacing w:val="1"/>
    </w:pPr>
  </w:style>
  <w:style w:type="character" w:styleId="nfaseIntensa">
    <w:name w:val="Intense Emphasis"/>
    <w:basedOn w:val="Fontepargpadro"/>
    <w:uiPriority w:val="21"/>
    <w:qFormat w:val="1"/>
    <w:rsid w:val="00B07DA6"/>
    <w:rPr>
      <w:i w:val="1"/>
      <w:iCs w:val="1"/>
      <w:color w:val="0f4761" w:themeColor="accent1" w:themeShade="0000BF"/>
    </w:rPr>
  </w:style>
  <w:style w:type="paragraph" w:styleId="CitaoIntensa">
    <w:name w:val="Intense Quote"/>
    <w:basedOn w:val="Normal"/>
    <w:next w:val="Normal"/>
    <w:link w:val="CitaoIntensaChar"/>
    <w:uiPriority w:val="30"/>
    <w:qFormat w:val="1"/>
    <w:rsid w:val="00B07DA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B07DA6"/>
    <w:rPr>
      <w:i w:val="1"/>
      <w:iCs w:val="1"/>
      <w:color w:val="0f4761" w:themeColor="accent1" w:themeShade="0000BF"/>
    </w:rPr>
  </w:style>
  <w:style w:type="character" w:styleId="RefernciaIntensa">
    <w:name w:val="Intense Reference"/>
    <w:basedOn w:val="Fontepargpadro"/>
    <w:uiPriority w:val="32"/>
    <w:qFormat w:val="1"/>
    <w:rsid w:val="00B07DA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NC19HkZYOHa19PtmaLJ2zwYrw==">CgMxLjA4AHIhMS1laUZQem9KcTROYnJNMEg0WWRRQ01wVUZLUTZpRklS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2024-11-12T14:14:00Z</dcterms:created>
  <dc:creator>CPAI 6 - Fernanda Freitas</dc:creator>
</cp:coreProperties>
</file>