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SARS-CoV-2 infection in pregnant women and newborns in two maternity hospitals in Salvador-Bahia, Brazil</w:t>
      </w:r>
    </w:p>
    <w:p w:rsidR="00000000" w:rsidDel="00000000" w:rsidP="00000000" w:rsidRDefault="00000000" w:rsidRPr="00000000" w14:paraId="00000002">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Abstract: We assessed epidemiological and clinical characteristics of patients with culture-confirmed pulmonary tuberculosis and their close contacts, enrolled in a multicenter prospective cohort in Brazil. Contacts were investigated at baseline and 6 months after enrollment. QuantiFERON positivity and conversion were compared between subgroups of contacts according to the glycemic status of persons with tuberculosis (PWTB). There were 592 PWTB and 1784 contacts, of whom 658 were QuantiFERON-positive at baseline and 106 were converters. Multivariable analyses demonstrated that tuberculosis-prediabetes cases, acid-fast bacilli-positive, pulmonary cavities, and living with someone who smoked were independently associated with QuantiFERON positivity at baseline. Diabetes mellitus (DM), persistent cough, acid-fast bacilli-positive, and pulmonary cavities in source cases were associated with QuantiFERON conversion.Conclusions: Contacts of persons with pulmonary tuberculosis and dysglycemia were at increased risk of being QuantiFERON positive at baseline or month 6. Increased focus on such close contacts could improve tuberculosis control.</w:t>
      </w:r>
    </w:p>
    <w:p w:rsidR="00000000" w:rsidDel="00000000" w:rsidP="00000000" w:rsidRDefault="00000000" w:rsidRPr="00000000" w14:paraId="00000004">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Keywords: diabetes; prediabetes; quantiFERON; interferon-γ releasing assay; </w:t>
      </w:r>
      <w:r w:rsidDel="00000000" w:rsidR="00000000" w:rsidRPr="00000000">
        <w:rPr>
          <w:rFonts w:ascii="Arial" w:cs="Arial" w:eastAsia="Arial" w:hAnsi="Arial"/>
          <w:b w:val="1"/>
          <w:bCs w:val="1"/>
          <w:i w:val="1"/>
          <w:iCs w:val="1"/>
          <w:rtl w:val="0"/>
        </w:rPr>
        <w:t xml:space="preserve">Mycobacterium tuberculosis</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05">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spacing w:after="240" w:line="276" w:lineRule="auto"/>
        <w:rPr>
          <w:rFonts w:ascii="Arial" w:cs="Arial" w:eastAsia="Arial" w:hAnsi="Arial"/>
          <w:b w:val="1"/>
          <w:bCs w:val="1"/>
          <w:color w:val="0b5394"/>
          <w:sz w:val="28"/>
          <w:szCs w:val="28"/>
        </w:rPr>
      </w:pPr>
      <w:r w:rsidDel="00000000" w:rsidR="00000000" w:rsidRPr="00000000">
        <w:rPr>
          <w:rFonts w:ascii="Arial" w:cs="Arial" w:eastAsia="Arial" w:hAnsi="Arial"/>
          <w:b w:val="1"/>
          <w:bCs w:val="1"/>
          <w:color w:val="0b5394"/>
          <w:sz w:val="28"/>
          <w:szCs w:val="28"/>
          <w:rtl w:val="0"/>
        </w:rPr>
        <w:t xml:space="preserve">Infecção por SARS-CoV-2 em gestantes e recém-nascidos em duas maternidades em Salvador-Bahia, Brasil.</w:t>
      </w:r>
    </w:p>
    <w:p w:rsidR="00000000" w:rsidDel="00000000" w:rsidP="00000000" w:rsidRDefault="00000000" w:rsidRPr="00000000" w14:paraId="00000007">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rtl w:val="0"/>
        </w:rPr>
        <w:t xml:space="preserve">R</w:t>
      </w:r>
      <w:r w:rsidDel="00000000" w:rsidR="00000000" w:rsidRPr="00000000">
        <w:rPr>
          <w:rFonts w:ascii="Arial" w:cs="Arial" w:eastAsia="Arial" w:hAnsi="Arial"/>
          <w:b w:val="1"/>
          <w:bCs w:val="1"/>
          <w:color w:val="0b5394"/>
          <w:rtl w:val="0"/>
        </w:rPr>
        <w:t xml:space="preserve">esumo: Métodos: Foi realizado um estudo observacional transversal com 329 gestantes admitidas em duas maternidades localizadas em Salvador/Bahia (Hospital Santo Amaro e Maternidade Climério de Oliveira) e seus recém-nascidos, de 24 de maio a 17 de julho de 2020. A detecção do SARS-CoV-2 foi realizada por RT-PCR.Resultados: Observou-se uma alta prevalência de infecção por SARS-CoV-2 (8,5%; n=28) entre as gestantes na admissão hospitalar. Uma proporção elevada desses casos (67,9%; n=19) era assintomática. Dois recém-nascidos (7,1%) tiveram SARS-CoV-2 detectável, mas evoluíram sem anormalidades.Conclusão: Os dados destacam a importância da identificação rápida e precisa de gestantes infectadas na admissão hospitalar para a implementação de medidas de isolamento adequadas e prevenção da transmissão intra-hospitalar.</w:t>
      </w:r>
    </w:p>
    <w:p w:rsidR="00000000" w:rsidDel="00000000" w:rsidP="00000000" w:rsidRDefault="00000000" w:rsidRPr="00000000" w14:paraId="00000009">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Palavras-chave: SARS-CoV-2; COVID-19; Gravidez; Recém-nascidos.</w:t>
      </w:r>
    </w:p>
    <w:p w:rsidR="00000000" w:rsidDel="00000000" w:rsidP="00000000" w:rsidRDefault="00000000" w:rsidRPr="00000000" w14:paraId="0000000A">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C">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D">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E">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3">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4">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5">
      <w:pPr>
        <w:spacing w:after="240" w:before="240" w:line="276"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6">
      <w:pPr>
        <w:spacing w:after="240" w:line="276" w:lineRule="auto"/>
        <w:rPr>
          <w:rFonts w:ascii="Arial" w:cs="Arial" w:eastAsia="Arial" w:hAnsi="Arial"/>
          <w:b w:val="1"/>
          <w:bCs w:val="1"/>
          <w:color w:val="0b5394"/>
        </w:rPr>
      </w:pPr>
      <w:r w:rsidDel="00000000" w:rsidR="00000000" w:rsidRPr="00000000">
        <w:rPr>
          <w:rtl w:val="0"/>
        </w:rPr>
      </w:r>
    </w:p>
    <w:p w:rsidR="00000000" w:rsidDel="00000000" w:rsidP="00000000" w:rsidRDefault="00000000" w:rsidRPr="00000000" w14:paraId="00000017">
      <w:pPr>
        <w:spacing w:after="240" w:line="276" w:lineRule="auto"/>
        <w:rPr>
          <w:rFonts w:ascii="Arial" w:cs="Arial" w:eastAsia="Arial" w:hAnsi="Arial"/>
          <w:b w:val="1"/>
          <w:bCs w:val="1"/>
          <w:color w:val="0b539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O18zjESXvNVniCLXN3nWITbA2g==">CgMxLjA4AHIhMWt5WVV0RVR4d1lqbjg3b1V4UnM0UThPWDZsNm9Ed0lV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