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32"/>
          <w:szCs w:val="32"/>
        </w:rPr>
      </w:pPr>
      <w:r w:rsidDel="00000000" w:rsidR="00000000" w:rsidRPr="00000000">
        <w:rPr>
          <w:b w:val="1"/>
          <w:bCs w:val="1"/>
          <w:sz w:val="32"/>
          <w:szCs w:val="32"/>
          <w:rtl w:val="0"/>
        </w:rPr>
        <w:t xml:space="preserve">2025</w:t>
      </w:r>
    </w:p>
    <w:p w:rsidR="00000000" w:rsidDel="00000000" w:rsidP="00000000" w:rsidRDefault="00000000" w:rsidRPr="00000000" w14:paraId="00000002">
      <w:pPr>
        <w:rPr>
          <w:b w:val="1"/>
          <w:bCs w:val="1"/>
          <w:sz w:val="32"/>
          <w:szCs w:val="32"/>
        </w:rPr>
      </w:pPr>
      <w:r w:rsidDel="00000000" w:rsidR="00000000" w:rsidRPr="00000000">
        <w:rPr>
          <w:rtl w:val="0"/>
        </w:rPr>
      </w:r>
    </w:p>
    <w:p w:rsidR="00000000" w:rsidDel="00000000" w:rsidP="00000000" w:rsidRDefault="00000000" w:rsidRPr="00000000" w14:paraId="00000003">
      <w:pPr>
        <w:rPr>
          <w:b w:val="1"/>
          <w:bCs w:val="1"/>
          <w:sz w:val="32"/>
          <w:szCs w:val="32"/>
        </w:rPr>
      </w:pPr>
      <w:r w:rsidDel="00000000" w:rsidR="00000000" w:rsidRPr="00000000">
        <w:rPr>
          <w:b w:val="1"/>
          <w:bCs w:val="1"/>
          <w:sz w:val="32"/>
          <w:szCs w:val="32"/>
          <w:rtl w:val="0"/>
        </w:rPr>
        <w:t xml:space="preserve">Impact of physical therapy on functional outcomes in post-COVID-19 patients</w:t>
      </w:r>
    </w:p>
    <w:p w:rsidR="00000000" w:rsidDel="00000000" w:rsidP="00000000" w:rsidRDefault="00000000" w:rsidRPr="00000000" w14:paraId="00000004">
      <w:pPr>
        <w:rPr>
          <w:b w:val="1"/>
          <w:bCs w:val="1"/>
          <w:sz w:val="32"/>
          <w:szCs w:val="32"/>
        </w:rPr>
      </w:pPr>
      <w:r w:rsidDel="00000000" w:rsidR="00000000" w:rsidRPr="00000000">
        <w:rPr>
          <w:rtl w:val="0"/>
        </w:rPr>
      </w:r>
    </w:p>
    <w:p w:rsidR="00000000" w:rsidDel="00000000" w:rsidP="00000000" w:rsidRDefault="00000000" w:rsidRPr="00000000" w14:paraId="00000005">
      <w:pPr>
        <w:rPr>
          <w:b w:val="1"/>
          <w:bCs w:val="1"/>
          <w:sz w:val="32"/>
          <w:szCs w:val="32"/>
        </w:rPr>
      </w:pPr>
      <w:r w:rsidDel="00000000" w:rsidR="00000000" w:rsidRPr="00000000">
        <w:rPr>
          <w:rtl w:val="0"/>
        </w:rPr>
      </w:r>
    </w:p>
    <w:p w:rsidR="00000000" w:rsidDel="00000000" w:rsidP="00000000" w:rsidRDefault="00000000" w:rsidRPr="00000000" w14:paraId="00000006">
      <w:pPr>
        <w:spacing w:after="240" w:lineRule="auto"/>
        <w:rPr>
          <w:b w:val="1"/>
          <w:bCs w:val="1"/>
          <w:sz w:val="24"/>
          <w:szCs w:val="24"/>
        </w:rPr>
      </w:pPr>
      <w:r w:rsidDel="00000000" w:rsidR="00000000" w:rsidRPr="00000000">
        <w:rPr>
          <w:b w:val="1"/>
          <w:bCs w:val="1"/>
          <w:sz w:val="24"/>
          <w:szCs w:val="24"/>
          <w:rtl w:val="0"/>
        </w:rPr>
        <w:t xml:space="preserve">Background:</w:t>
      </w:r>
    </w:p>
    <w:p w:rsidR="00000000" w:rsidDel="00000000" w:rsidP="00000000" w:rsidRDefault="00000000" w:rsidRPr="00000000" w14:paraId="00000007">
      <w:pPr>
        <w:spacing w:after="240" w:lineRule="auto"/>
        <w:rPr>
          <w:b w:val="1"/>
          <w:bCs w:val="1"/>
          <w:sz w:val="24"/>
          <w:szCs w:val="24"/>
        </w:rPr>
      </w:pPr>
      <w:r w:rsidDel="00000000" w:rsidR="00000000" w:rsidRPr="00000000">
        <w:rPr>
          <w:b w:val="1"/>
          <w:bCs w:val="1"/>
          <w:sz w:val="24"/>
          <w:szCs w:val="24"/>
          <w:rtl w:val="0"/>
        </w:rPr>
        <w:t xml:space="preserve">Following a COVID-19 infection, approximately 65% of patients return to their previous health status within three weeks. However, about 10% of individuals develop "Long COVID," a condition characterized by persistent symptoms and functional impairment lasting more than 12 weeks. While rehabilitation is recommended, there is limited evidence on the impact of structured physical therapy programs specifically in low- and middle-income countries. This study aims to evaluate how a multidisciplinary physical therapy intervention affects the symptoms and functional capacity of symptomatic post-COVID-19 patients.</w:t>
      </w:r>
    </w:p>
    <w:p w:rsidR="00000000" w:rsidDel="00000000" w:rsidP="00000000" w:rsidRDefault="00000000" w:rsidRPr="00000000" w14:paraId="00000008">
      <w:pPr>
        <w:spacing w:after="240" w:lineRule="auto"/>
        <w:rPr>
          <w:b w:val="1"/>
          <w:bCs w:val="1"/>
          <w:sz w:val="24"/>
          <w:szCs w:val="24"/>
        </w:rPr>
      </w:pPr>
      <w:r w:rsidDel="00000000" w:rsidR="00000000" w:rsidRPr="00000000">
        <w:rPr>
          <w:b w:val="1"/>
          <w:bCs w:val="1"/>
          <w:sz w:val="24"/>
          <w:szCs w:val="24"/>
          <w:rtl w:val="0"/>
        </w:rPr>
        <w:t xml:space="preserve">Abstract:</w:t>
      </w:r>
    </w:p>
    <w:p w:rsidR="00000000" w:rsidDel="00000000" w:rsidP="00000000" w:rsidRDefault="00000000" w:rsidRPr="00000000" w14:paraId="00000009">
      <w:pPr>
        <w:numPr>
          <w:ilvl w:val="0"/>
          <w:numId w:val="1"/>
        </w:numPr>
        <w:spacing w:after="0" w:lineRule="auto"/>
        <w:ind w:left="720" w:hanging="360"/>
        <w:rPr>
          <w:b w:val="1"/>
          <w:bCs w:val="1"/>
          <w:sz w:val="24"/>
          <w:szCs w:val="24"/>
        </w:rPr>
      </w:pPr>
      <w:r w:rsidDel="00000000" w:rsidR="00000000" w:rsidRPr="00000000">
        <w:rPr>
          <w:b w:val="1"/>
          <w:bCs w:val="1"/>
          <w:sz w:val="24"/>
          <w:szCs w:val="24"/>
          <w:rtl w:val="0"/>
        </w:rPr>
        <w:t xml:space="preserve">Methods: A quasi-experimental study was conducted between March 2021 and May 2022 with 26 symptomatic post-COVID-19 adults in Salvador, Brazil. Vital signs, physical symptoms (cough, dyspnea, fatigue), and functional outcomes—including the Timed-Up-and-Go (TUG), 30-second sit-to-stand (STS), and 2-minute step-in-place (SIP) tests—were assessed before and after 10 sessions of individualized respiratory and motor physical therapy.</w:t>
      </w:r>
    </w:p>
    <w:p w:rsidR="00000000" w:rsidDel="00000000" w:rsidP="00000000" w:rsidRDefault="00000000" w:rsidRPr="00000000" w14:paraId="0000000A">
      <w:pPr>
        <w:numPr>
          <w:ilvl w:val="0"/>
          <w:numId w:val="1"/>
        </w:numPr>
        <w:spacing w:after="0" w:lineRule="auto"/>
        <w:ind w:left="720" w:hanging="360"/>
        <w:rPr>
          <w:b w:val="1"/>
          <w:bCs w:val="1"/>
          <w:sz w:val="24"/>
          <w:szCs w:val="24"/>
        </w:rPr>
      </w:pPr>
      <w:r w:rsidDel="00000000" w:rsidR="00000000" w:rsidRPr="00000000">
        <w:rPr>
          <w:b w:val="1"/>
          <w:bCs w:val="1"/>
          <w:sz w:val="24"/>
          <w:szCs w:val="24"/>
          <w:rtl w:val="0"/>
        </w:rPr>
        <w:t xml:space="preserve">Results: After 10 sessions, participants showed significant improvements in global muscle strength ($p &lt; 0.001$), handgrip strength ($p = 0.004$), and functional test performance: TUG ($p = 0.002$), STS ($p = 0.006$), and SIP ($p = 0.006$). There was also a significant reduction in reported dry cough ($p = 0.008$), dyspnea on exertion ($p = 0.002$), and fatigue ($p = 0.006$).</w:t>
      </w:r>
    </w:p>
    <w:p w:rsidR="00000000" w:rsidDel="00000000" w:rsidP="00000000" w:rsidRDefault="00000000" w:rsidRPr="00000000" w14:paraId="0000000B">
      <w:pPr>
        <w:numPr>
          <w:ilvl w:val="0"/>
          <w:numId w:val="1"/>
        </w:numPr>
        <w:spacing w:after="240" w:lineRule="auto"/>
        <w:ind w:left="720" w:hanging="360"/>
        <w:rPr>
          <w:b w:val="1"/>
          <w:bCs w:val="1"/>
          <w:sz w:val="24"/>
          <w:szCs w:val="24"/>
        </w:rPr>
      </w:pPr>
      <w:r w:rsidDel="00000000" w:rsidR="00000000" w:rsidRPr="00000000">
        <w:rPr>
          <w:b w:val="1"/>
          <w:bCs w:val="1"/>
          <w:sz w:val="24"/>
          <w:szCs w:val="24"/>
          <w:rtl w:val="0"/>
        </w:rPr>
        <w:t xml:space="preserve">Conclusion: Symptomatic post-COVID-19 patients experienced substantial recovery of functional parameters and symptom reduction following 10 sessions of physical therapy. These findings support the implementation of structured rehabilitation programs to restore quality of life and work capacity in this population.</w:t>
      </w:r>
    </w:p>
    <w:p w:rsidR="00000000" w:rsidDel="00000000" w:rsidP="00000000" w:rsidRDefault="00000000" w:rsidRPr="00000000" w14:paraId="0000000C">
      <w:pPr>
        <w:spacing w:after="240" w:lineRule="auto"/>
        <w:rPr>
          <w:b w:val="1"/>
          <w:bCs w:val="1"/>
          <w:color w:val="1155cc"/>
          <w:sz w:val="24"/>
          <w:szCs w:val="24"/>
        </w:rPr>
      </w:pPr>
      <w:r w:rsidDel="00000000" w:rsidR="00000000" w:rsidRPr="00000000">
        <w:rPr>
          <w:b w:val="1"/>
          <w:bCs w:val="1"/>
          <w:sz w:val="24"/>
          <w:szCs w:val="24"/>
          <w:rtl w:val="0"/>
        </w:rPr>
        <w:t xml:space="preserve">Keywords: Post-Acute COVID-19 Syndrome; Rehabilitation; Functional Status; Quasi-Experimental Study; Adult</w:t>
      </w:r>
      <w:r w:rsidDel="00000000" w:rsidR="00000000" w:rsidRPr="00000000">
        <w:rPr>
          <w:b w:val="1"/>
          <w:bCs w:val="1"/>
          <w:color w:val="1155cc"/>
          <w:sz w:val="24"/>
          <w:szCs w:val="24"/>
          <w:rtl w:val="0"/>
        </w:rPr>
        <w:t xml:space="preserve">.</w:t>
      </w:r>
    </w:p>
    <w:p w:rsidR="00000000" w:rsidDel="00000000" w:rsidP="00000000" w:rsidRDefault="00000000" w:rsidRPr="00000000" w14:paraId="0000000D">
      <w:pPr>
        <w:rPr>
          <w:b w:val="1"/>
          <w:bCs w:val="1"/>
          <w:sz w:val="32"/>
          <w:szCs w:val="32"/>
        </w:rPr>
      </w:pPr>
      <w:r w:rsidDel="00000000" w:rsidR="00000000" w:rsidRPr="00000000">
        <w:rPr>
          <w:rtl w:val="0"/>
        </w:rPr>
      </w:r>
    </w:p>
    <w:p w:rsidR="00000000" w:rsidDel="00000000" w:rsidP="00000000" w:rsidRDefault="00000000" w:rsidRPr="00000000" w14:paraId="0000000E">
      <w:pPr>
        <w:pStyle w:val="Heading4"/>
        <w:keepNext w:val="0"/>
        <w:keepLines w:val="0"/>
        <w:spacing w:after="40" w:before="0" w:lineRule="auto"/>
        <w:rPr>
          <w:b w:val="1"/>
          <w:bCs w:val="1"/>
          <w:color w:val="000000"/>
          <w:sz w:val="22"/>
          <w:szCs w:val="22"/>
        </w:rPr>
      </w:pPr>
      <w:bookmarkStart w:colFirst="0" w:colLast="0" w:name="_heading=h.19ma8f1yewid" w:id="0"/>
      <w:bookmarkEnd w:id="0"/>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spacing w:after="240" w:lineRule="auto"/>
        <w:rPr>
          <w:b w:val="1"/>
          <w:bCs w:val="1"/>
          <w:color w:val="0b5394"/>
          <w:sz w:val="32"/>
          <w:szCs w:val="32"/>
        </w:rPr>
      </w:pPr>
      <w:r w:rsidDel="00000000" w:rsidR="00000000" w:rsidRPr="00000000">
        <w:rPr>
          <w:b w:val="1"/>
          <w:bCs w:val="1"/>
          <w:color w:val="0b5394"/>
          <w:sz w:val="32"/>
          <w:szCs w:val="32"/>
          <w:rtl w:val="0"/>
        </w:rPr>
        <w:t xml:space="preserve">Impacto da fisioterapia na funcionalidade de pacientes pós-COVID-19</w:t>
      </w:r>
    </w:p>
    <w:p w:rsidR="00000000" w:rsidDel="00000000" w:rsidP="00000000" w:rsidRDefault="00000000" w:rsidRPr="00000000" w14:paraId="00000012">
      <w:pPr>
        <w:spacing w:after="240" w:lineRule="auto"/>
        <w:rPr>
          <w:b w:val="1"/>
          <w:bCs w:val="1"/>
          <w:color w:val="0b5394"/>
          <w:sz w:val="24"/>
          <w:szCs w:val="24"/>
        </w:rPr>
      </w:pPr>
      <w:r w:rsidDel="00000000" w:rsidR="00000000" w:rsidRPr="00000000">
        <w:rPr>
          <w:b w:val="1"/>
          <w:bCs w:val="1"/>
          <w:color w:val="0b5394"/>
          <w:sz w:val="24"/>
          <w:szCs w:val="24"/>
          <w:rtl w:val="0"/>
        </w:rPr>
        <w:t xml:space="preserve">Contexto:</w:t>
      </w:r>
    </w:p>
    <w:p w:rsidR="00000000" w:rsidDel="00000000" w:rsidP="00000000" w:rsidRDefault="00000000" w:rsidRPr="00000000" w14:paraId="00000013">
      <w:pPr>
        <w:spacing w:after="240" w:lineRule="auto"/>
        <w:rPr>
          <w:b w:val="1"/>
          <w:bCs w:val="1"/>
          <w:color w:val="0b5394"/>
          <w:sz w:val="24"/>
          <w:szCs w:val="24"/>
        </w:rPr>
      </w:pPr>
      <w:r w:rsidDel="00000000" w:rsidR="00000000" w:rsidRPr="00000000">
        <w:rPr>
          <w:b w:val="1"/>
          <w:bCs w:val="1"/>
          <w:color w:val="0b5394"/>
          <w:sz w:val="24"/>
          <w:szCs w:val="24"/>
          <w:rtl w:val="0"/>
        </w:rPr>
        <w:t xml:space="preserve"> Após a infecção por COVID-19, aproximadamente 65% dos pacientes retornam ao seu estado de saúde anterior em até três semanas. No entanto, cerca de 10% dos indivíduos desenvolvem a "COVID longa", condição caracterizada por sintomas persistentes e comprometimento funcional que duram mais de 12 semanas. Embora a reabilitação seja recomendada, há poucas evidências sobre o impacto de programas estruturados de fisioterapia especificamente em países de baixa e média renda. Este estudo visa avaliar como uma intervenção fisioterapêutica multidisciplinar afeta os sintomas e a capacidade funcional de pacientes sintomáticos pós-COVID-19.</w:t>
      </w:r>
    </w:p>
    <w:p w:rsidR="00000000" w:rsidDel="00000000" w:rsidP="00000000" w:rsidRDefault="00000000" w:rsidRPr="00000000" w14:paraId="00000014">
      <w:pPr>
        <w:spacing w:after="240" w:lineRule="auto"/>
        <w:rPr>
          <w:b w:val="1"/>
          <w:bCs w:val="1"/>
          <w:color w:val="0b5394"/>
          <w:sz w:val="24"/>
          <w:szCs w:val="24"/>
        </w:rPr>
      </w:pPr>
      <w:r w:rsidDel="00000000" w:rsidR="00000000" w:rsidRPr="00000000">
        <w:rPr>
          <w:b w:val="1"/>
          <w:bCs w:val="1"/>
          <w:color w:val="0b5394"/>
          <w:sz w:val="24"/>
          <w:szCs w:val="24"/>
          <w:rtl w:val="0"/>
        </w:rPr>
        <w:t xml:space="preserve">Resumo:</w:t>
      </w:r>
    </w:p>
    <w:p w:rsidR="00000000" w:rsidDel="00000000" w:rsidP="00000000" w:rsidRDefault="00000000" w:rsidRPr="00000000" w14:paraId="00000015">
      <w:pPr>
        <w:numPr>
          <w:ilvl w:val="0"/>
          <w:numId w:val="2"/>
        </w:numPr>
        <w:spacing w:after="0" w:lineRule="auto"/>
        <w:ind w:left="720" w:hanging="360"/>
        <w:rPr>
          <w:b w:val="1"/>
          <w:bCs w:val="1"/>
          <w:color w:val="0b5394"/>
          <w:sz w:val="24"/>
          <w:szCs w:val="24"/>
        </w:rPr>
      </w:pPr>
      <w:r w:rsidDel="00000000" w:rsidR="00000000" w:rsidRPr="00000000">
        <w:rPr>
          <w:b w:val="1"/>
          <w:bCs w:val="1"/>
          <w:color w:val="0b5394"/>
          <w:sz w:val="24"/>
          <w:szCs w:val="24"/>
          <w:rtl w:val="0"/>
        </w:rPr>
        <w:t xml:space="preserve">Métodos: Estudo quase-experimental realizado entre março de 2021 e maio de 2022 com 26 adultos sintomáticos pós-COVID-19 em Salvador, Brasil. Sinais vitais, sintomas físicos (tosse, dispneia, fadiga) e desfechos funcionais — incluindo os testes Timed-Up-and-Go (TUG), sentar-levantar de 30 segundos (TSL) e marcha estacionária de 2 minutos (TME) — foram avaliados antes e após 10 sessões de fisioterapia motora e respiratória individualizada.</w:t>
      </w:r>
    </w:p>
    <w:p w:rsidR="00000000" w:rsidDel="00000000" w:rsidP="00000000" w:rsidRDefault="00000000" w:rsidRPr="00000000" w14:paraId="00000016">
      <w:pPr>
        <w:numPr>
          <w:ilvl w:val="0"/>
          <w:numId w:val="2"/>
        </w:numPr>
        <w:spacing w:after="0" w:lineRule="auto"/>
        <w:ind w:left="720" w:hanging="360"/>
        <w:rPr>
          <w:b w:val="1"/>
          <w:bCs w:val="1"/>
          <w:color w:val="0b5394"/>
          <w:sz w:val="24"/>
          <w:szCs w:val="24"/>
        </w:rPr>
      </w:pPr>
      <w:r w:rsidDel="00000000" w:rsidR="00000000" w:rsidRPr="00000000">
        <w:rPr>
          <w:b w:val="1"/>
          <w:bCs w:val="1"/>
          <w:color w:val="0b5394"/>
          <w:sz w:val="24"/>
          <w:szCs w:val="24"/>
          <w:rtl w:val="0"/>
        </w:rPr>
        <w:t xml:space="preserve">Resultados: Após 10 sessões, os participantes apresentaram melhora significativa na força muscular global ($p &lt; 0,001$), força de preensão manual ($p = 0,004$) e no desempenho dos testes funcionais: TUG ($p = 0,002$), TSL ($p = 0,006$) e TME ($p = 0,006$). Houve também redução significativa nos relatos de tosse seca ($p = 0,008$), dispneia aos esforços ($p = 0,002$) e fadiga ($p = 0,006$).</w:t>
      </w:r>
    </w:p>
    <w:p w:rsidR="00000000" w:rsidDel="00000000" w:rsidP="00000000" w:rsidRDefault="00000000" w:rsidRPr="00000000" w14:paraId="00000017">
      <w:pPr>
        <w:numPr>
          <w:ilvl w:val="0"/>
          <w:numId w:val="2"/>
        </w:numPr>
        <w:spacing w:after="240" w:lineRule="auto"/>
        <w:ind w:left="720" w:hanging="360"/>
        <w:rPr>
          <w:b w:val="1"/>
          <w:bCs w:val="1"/>
          <w:color w:val="0b5394"/>
          <w:sz w:val="24"/>
          <w:szCs w:val="24"/>
        </w:rPr>
      </w:pPr>
      <w:r w:rsidDel="00000000" w:rsidR="00000000" w:rsidRPr="00000000">
        <w:rPr>
          <w:b w:val="1"/>
          <w:bCs w:val="1"/>
          <w:color w:val="0b5394"/>
          <w:sz w:val="24"/>
          <w:szCs w:val="24"/>
          <w:rtl w:val="0"/>
        </w:rPr>
        <w:t xml:space="preserve">Conclusão: Pacientes sintomáticos pós-COVID-19 apresentaram recuperação substancial dos parâmetros funcionais e redução de sintomas após 10 sessões de fisioterapia. Esses achados reforçam a necessidade de programas estruturados de reabilitação para restaurar a qualidade de vida e a capacidade laboral nessa população.</w:t>
      </w:r>
    </w:p>
    <w:p w:rsidR="00000000" w:rsidDel="00000000" w:rsidP="00000000" w:rsidRDefault="00000000" w:rsidRPr="00000000" w14:paraId="00000018">
      <w:pPr>
        <w:spacing w:after="240" w:lineRule="auto"/>
        <w:rPr>
          <w:b w:val="1"/>
          <w:bCs w:val="1"/>
          <w:color w:val="0b5394"/>
          <w:sz w:val="24"/>
          <w:szCs w:val="24"/>
        </w:rPr>
      </w:pPr>
      <w:r w:rsidDel="00000000" w:rsidR="00000000" w:rsidRPr="00000000">
        <w:rPr>
          <w:b w:val="1"/>
          <w:bCs w:val="1"/>
          <w:color w:val="0b5394"/>
          <w:sz w:val="24"/>
          <w:szCs w:val="24"/>
          <w:rtl w:val="0"/>
        </w:rPr>
        <w:t xml:space="preserve">Palavras-chave: Síndrome Pós-Aguda da COVID-19; Reabilitação; Estado Funcional; Estudo Quase-Experimental; Adulto</w:t>
      </w:r>
    </w:p>
    <w:p w:rsidR="00000000" w:rsidDel="00000000" w:rsidP="00000000" w:rsidRDefault="00000000" w:rsidRPr="00000000" w14:paraId="00000019">
      <w:pPr>
        <w:rPr>
          <w:b w:val="1"/>
          <w:bCs w:val="1"/>
          <w:color w:val="0b5394"/>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DIogDDXaidPO7T1yMtT0DEmvcQ==">CgMxLjAyDmguMTltYThmMXlld2lkOAByITFRMWJobzNpNFhHOTVEZDMwdDVxZ2o0bG1mWGVPVWIteg==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