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276" w:lineRule="auto"/>
        <w:rPr>
          <w:rFonts w:ascii="Arial" w:cs="Arial" w:eastAsia="Arial" w:hAnsi="Arial"/>
          <w:b w:val="1"/>
          <w:bCs w:val="1"/>
          <w:sz w:val="34"/>
          <w:szCs w:val="34"/>
        </w:rPr>
      </w:pPr>
      <w:r w:rsidDel="00000000" w:rsidR="00000000" w:rsidRPr="00000000">
        <w:rPr>
          <w:rFonts w:ascii="Arial" w:cs="Arial" w:eastAsia="Arial" w:hAnsi="Arial"/>
          <w:b w:val="1"/>
          <w:bCs w:val="1"/>
          <w:sz w:val="34"/>
          <w:szCs w:val="34"/>
          <w:rtl w:val="0"/>
        </w:rPr>
        <w:t xml:space="preserve">2018</w:t>
      </w:r>
    </w:p>
    <w:p w:rsidR="00000000" w:rsidDel="00000000" w:rsidP="00000000" w:rsidRDefault="00000000" w:rsidRPr="00000000" w14:paraId="00000002">
      <w:pPr>
        <w:shd w:fill="ffffff" w:val="clear"/>
        <w:spacing w:after="240" w:lineRule="auto"/>
        <w:rPr>
          <w:rFonts w:ascii="Arial" w:cs="Arial" w:eastAsia="Arial" w:hAnsi="Arial"/>
          <w:b w:val="1"/>
          <w:bCs w:val="1"/>
          <w:color w:val="1f1f1f"/>
          <w:sz w:val="32"/>
          <w:szCs w:val="32"/>
        </w:rPr>
      </w:pPr>
      <w:r w:rsidDel="00000000" w:rsidR="00000000" w:rsidRPr="00000000">
        <w:rPr>
          <w:rFonts w:ascii="Arial" w:cs="Arial" w:eastAsia="Arial" w:hAnsi="Arial"/>
          <w:b w:val="1"/>
          <w:bCs w:val="1"/>
          <w:color w:val="1f1f1f"/>
          <w:sz w:val="32"/>
          <w:szCs w:val="32"/>
          <w:rtl w:val="0"/>
        </w:rPr>
        <w:t xml:space="preserve">Leishmania braziliensis Subverts Necroptosis by Modulating RIPK3 Expression</w:t>
      </w:r>
    </w:p>
    <w:p w:rsidR="00000000" w:rsidDel="00000000" w:rsidP="00000000" w:rsidRDefault="00000000" w:rsidRPr="00000000" w14:paraId="00000003">
      <w:pPr>
        <w:shd w:fill="ffffff" w:val="clear"/>
        <w:spacing w:after="240" w:lineRule="auto"/>
        <w:rPr>
          <w:rFonts w:ascii="Arial" w:cs="Arial" w:eastAsia="Arial" w:hAnsi="Arial"/>
          <w:b w:val="1"/>
          <w:bCs w:val="1"/>
          <w:color w:val="1f1f1f"/>
          <w:sz w:val="32"/>
          <w:szCs w:val="32"/>
        </w:rPr>
      </w:pPr>
      <w:r w:rsidDel="00000000" w:rsidR="00000000" w:rsidRPr="00000000">
        <w:rPr>
          <w:rtl w:val="0"/>
        </w:rPr>
      </w:r>
    </w:p>
    <w:p w:rsidR="00000000" w:rsidDel="00000000" w:rsidP="00000000" w:rsidRDefault="00000000" w:rsidRPr="00000000" w14:paraId="00000004">
      <w:pPr>
        <w:shd w:fill="ffffff" w:val="clear"/>
        <w:spacing w:after="240" w:before="240" w:lineRule="auto"/>
        <w:rPr>
          <w:rFonts w:ascii="Arial" w:cs="Arial" w:eastAsia="Arial" w:hAnsi="Arial"/>
          <w:b w:val="1"/>
          <w:bCs w:val="1"/>
          <w:color w:val="1f1f1f"/>
        </w:rPr>
      </w:pPr>
      <w:r w:rsidDel="00000000" w:rsidR="00000000" w:rsidRPr="00000000">
        <w:rPr>
          <w:rFonts w:ascii="Arial" w:cs="Arial" w:eastAsia="Arial" w:hAnsi="Arial"/>
          <w:b w:val="1"/>
          <w:bCs w:val="1"/>
          <w:color w:val="1f1f1f"/>
          <w:rtl w:val="0"/>
        </w:rPr>
        <w:t xml:space="preserve">Background:</w:t>
        <w:br w:type="textWrapping"/>
        <w:t xml:space="preserve"> Localized cutaneous leishmaniasis (LCL) caused by </w:t>
      </w:r>
      <w:r w:rsidDel="00000000" w:rsidR="00000000" w:rsidRPr="00000000">
        <w:rPr>
          <w:rFonts w:ascii="Arial" w:cs="Arial" w:eastAsia="Arial" w:hAnsi="Arial"/>
          <w:b w:val="1"/>
          <w:bCs w:val="1"/>
          <w:i w:val="1"/>
          <w:iCs w:val="1"/>
          <w:color w:val="1f1f1f"/>
          <w:rtl w:val="0"/>
        </w:rPr>
        <w:t xml:space="preserve">Leishmania braziliensis</w:t>
      </w:r>
      <w:r w:rsidDel="00000000" w:rsidR="00000000" w:rsidRPr="00000000">
        <w:rPr>
          <w:rFonts w:ascii="Arial" w:cs="Arial" w:eastAsia="Arial" w:hAnsi="Arial"/>
          <w:b w:val="1"/>
          <w:bCs w:val="1"/>
          <w:color w:val="1f1f1f"/>
          <w:rtl w:val="0"/>
        </w:rPr>
        <w:t xml:space="preserve"> is characterized by skin ulcers and a strong cellular immune response, despite a low parasite burden in lesions. The mechanisms underlying increased disease severity and the role of programmed cell death in human LCL are not fully understood. Necroptosis, a form of programmed necrosis regulated by the RIPK1–RIPK3–MLKL–PGAM5 axis, is known to influence host immune responses in various diseases, but its specific involvement in human </w:t>
      </w:r>
      <w:r w:rsidDel="00000000" w:rsidR="00000000" w:rsidRPr="00000000">
        <w:rPr>
          <w:rFonts w:ascii="Arial" w:cs="Arial" w:eastAsia="Arial" w:hAnsi="Arial"/>
          <w:b w:val="1"/>
          <w:bCs w:val="1"/>
          <w:i w:val="1"/>
          <w:iCs w:val="1"/>
          <w:color w:val="1f1f1f"/>
          <w:rtl w:val="0"/>
        </w:rPr>
        <w:t xml:space="preserve">L. braziliensis</w:t>
      </w:r>
      <w:r w:rsidDel="00000000" w:rsidR="00000000" w:rsidRPr="00000000">
        <w:rPr>
          <w:rFonts w:ascii="Arial" w:cs="Arial" w:eastAsia="Arial" w:hAnsi="Arial"/>
          <w:b w:val="1"/>
          <w:bCs w:val="1"/>
          <w:color w:val="1f1f1f"/>
          <w:rtl w:val="0"/>
        </w:rPr>
        <w:t xml:space="preserve"> infection had yet to be investigated.</w:t>
      </w:r>
    </w:p>
    <w:p w:rsidR="00000000" w:rsidDel="00000000" w:rsidP="00000000" w:rsidRDefault="00000000" w:rsidRPr="00000000" w14:paraId="00000005">
      <w:pPr>
        <w:shd w:fill="ffffff" w:val="clear"/>
        <w:spacing w:after="240" w:before="240" w:lineRule="auto"/>
        <w:rPr>
          <w:rFonts w:ascii="Arial" w:cs="Arial" w:eastAsia="Arial" w:hAnsi="Arial"/>
          <w:b w:val="1"/>
          <w:bCs w:val="1"/>
          <w:color w:val="1f1f1f"/>
        </w:rPr>
      </w:pPr>
      <w:r w:rsidDel="00000000" w:rsidR="00000000" w:rsidRPr="00000000">
        <w:rPr>
          <w:rFonts w:ascii="Arial" w:cs="Arial" w:eastAsia="Arial" w:hAnsi="Arial"/>
          <w:b w:val="1"/>
          <w:bCs w:val="1"/>
          <w:color w:val="1f1f1f"/>
          <w:rtl w:val="0"/>
        </w:rPr>
        <w:t xml:space="preserve">Abstract:</w:t>
        <w:br w:type="textWrapping"/>
        <w:t xml:space="preserve"> Methods: An exploratory study was conducted using skin biopsy samples from LCL patients in an endemic area of Brazil to evaluate in situ RNA expression of necroptosis pathway targets. In addition, in vitro assays were performed using THP-1 human macrophages infected with </w:t>
      </w:r>
      <w:r w:rsidDel="00000000" w:rsidR="00000000" w:rsidRPr="00000000">
        <w:rPr>
          <w:rFonts w:ascii="Arial" w:cs="Arial" w:eastAsia="Arial" w:hAnsi="Arial"/>
          <w:b w:val="1"/>
          <w:bCs w:val="1"/>
          <w:i w:val="1"/>
          <w:iCs w:val="1"/>
          <w:color w:val="1f1f1f"/>
          <w:rtl w:val="0"/>
        </w:rPr>
        <w:t xml:space="preserve">L. braziliensis</w:t>
      </w:r>
      <w:r w:rsidDel="00000000" w:rsidR="00000000" w:rsidRPr="00000000">
        <w:rPr>
          <w:rFonts w:ascii="Arial" w:cs="Arial" w:eastAsia="Arial" w:hAnsi="Arial"/>
          <w:b w:val="1"/>
          <w:bCs w:val="1"/>
          <w:color w:val="1f1f1f"/>
          <w:rtl w:val="0"/>
        </w:rPr>
        <w:t xml:space="preserve"> to examine how the parasite modulates these molecules. mRNA levels were quantified using nCounter technology and RT-qPCR, while protein levels were assessed by western blotting.</w:t>
      </w:r>
    </w:p>
    <w:p w:rsidR="00000000" w:rsidDel="00000000" w:rsidP="00000000" w:rsidRDefault="00000000" w:rsidRPr="00000000" w14:paraId="00000006">
      <w:pPr>
        <w:shd w:fill="ffffff" w:val="clear"/>
        <w:spacing w:after="240" w:before="240" w:lineRule="auto"/>
        <w:rPr>
          <w:rFonts w:ascii="Arial" w:cs="Arial" w:eastAsia="Arial" w:hAnsi="Arial"/>
          <w:b w:val="1"/>
          <w:bCs w:val="1"/>
          <w:color w:val="1f1f1f"/>
        </w:rPr>
      </w:pPr>
      <w:r w:rsidDel="00000000" w:rsidR="00000000" w:rsidRPr="00000000">
        <w:rPr>
          <w:rFonts w:ascii="Arial" w:cs="Arial" w:eastAsia="Arial" w:hAnsi="Arial"/>
          <w:b w:val="1"/>
          <w:bCs w:val="1"/>
          <w:color w:val="1f1f1f"/>
          <w:rtl w:val="0"/>
        </w:rPr>
        <w:t xml:space="preserve">Results: Patients with LCL showed a significant reduction in RIPK3 and PGAM5 expression in skin lesions compared to normal skin. In vitro experiments confirmed that </w:t>
      </w:r>
      <w:r w:rsidDel="00000000" w:rsidR="00000000" w:rsidRPr="00000000">
        <w:rPr>
          <w:rFonts w:ascii="Arial" w:cs="Arial" w:eastAsia="Arial" w:hAnsi="Arial"/>
          <w:b w:val="1"/>
          <w:bCs w:val="1"/>
          <w:i w:val="1"/>
          <w:iCs w:val="1"/>
          <w:color w:val="1f1f1f"/>
          <w:rtl w:val="0"/>
        </w:rPr>
        <w:t xml:space="preserve">L. braziliensis</w:t>
      </w:r>
      <w:r w:rsidDel="00000000" w:rsidR="00000000" w:rsidRPr="00000000">
        <w:rPr>
          <w:rFonts w:ascii="Arial" w:cs="Arial" w:eastAsia="Arial" w:hAnsi="Arial"/>
          <w:b w:val="1"/>
          <w:bCs w:val="1"/>
          <w:color w:val="1f1f1f"/>
          <w:rtl w:val="0"/>
        </w:rPr>
        <w:t xml:space="preserve"> infection directly reduces mRNA and protein levels of RIPK3 and MLKL in human macrophages. Inhibition of RIPK3 and MLKL markedly increased intracellular parasite replication, whereas inhibition of RIPK1 had no significant effect.</w:t>
      </w:r>
    </w:p>
    <w:p w:rsidR="00000000" w:rsidDel="00000000" w:rsidP="00000000" w:rsidRDefault="00000000" w:rsidRPr="00000000" w14:paraId="00000007">
      <w:pPr>
        <w:shd w:fill="ffffff" w:val="clear"/>
        <w:spacing w:after="240" w:before="240" w:lineRule="auto"/>
        <w:rPr>
          <w:rFonts w:ascii="Arial" w:cs="Arial" w:eastAsia="Arial" w:hAnsi="Arial"/>
          <w:b w:val="1"/>
          <w:bCs w:val="1"/>
          <w:color w:val="1f1f1f"/>
        </w:rPr>
      </w:pPr>
      <w:r w:rsidDel="00000000" w:rsidR="00000000" w:rsidRPr="00000000">
        <w:rPr>
          <w:rFonts w:ascii="Arial" w:cs="Arial" w:eastAsia="Arial" w:hAnsi="Arial"/>
          <w:b w:val="1"/>
          <w:bCs w:val="1"/>
          <w:color w:val="1f1f1f"/>
          <w:rtl w:val="0"/>
        </w:rPr>
        <w:t xml:space="preserve">Conclusion: </w:t>
      </w:r>
      <w:r w:rsidDel="00000000" w:rsidR="00000000" w:rsidRPr="00000000">
        <w:rPr>
          <w:rFonts w:ascii="Arial" w:cs="Arial" w:eastAsia="Arial" w:hAnsi="Arial"/>
          <w:b w:val="1"/>
          <w:bCs w:val="1"/>
          <w:i w:val="1"/>
          <w:iCs w:val="1"/>
          <w:color w:val="1f1f1f"/>
          <w:rtl w:val="0"/>
        </w:rPr>
        <w:t xml:space="preserve">Leishmania braziliensis</w:t>
      </w:r>
      <w:r w:rsidDel="00000000" w:rsidR="00000000" w:rsidRPr="00000000">
        <w:rPr>
          <w:rFonts w:ascii="Arial" w:cs="Arial" w:eastAsia="Arial" w:hAnsi="Arial"/>
          <w:b w:val="1"/>
          <w:bCs w:val="1"/>
          <w:color w:val="1f1f1f"/>
          <w:rtl w:val="0"/>
        </w:rPr>
        <w:t xml:space="preserve"> subverts the host necroptotic response by modulating RIPK3 and MLKL expression to promote its own survival and replication within macrophages. These findings suggest that the necroptosis pathway is a critical component of host–parasite interactions and that pharmacological induction or modulation of necroptosis may serve as a potential therapeutic strategy for LCL.</w:t>
      </w:r>
    </w:p>
    <w:p w:rsidR="00000000" w:rsidDel="00000000" w:rsidP="00000000" w:rsidRDefault="00000000" w:rsidRPr="00000000" w14:paraId="00000008">
      <w:pPr>
        <w:shd w:fill="ffffff" w:val="clear"/>
        <w:spacing w:after="240" w:before="240" w:lineRule="auto"/>
        <w:rPr>
          <w:rFonts w:ascii="Arial" w:cs="Arial" w:eastAsia="Arial" w:hAnsi="Arial"/>
          <w:b w:val="1"/>
          <w:bCs w:val="1"/>
          <w:color w:val="1f1f1f"/>
        </w:rPr>
      </w:pPr>
      <w:r w:rsidDel="00000000" w:rsidR="00000000" w:rsidRPr="00000000">
        <w:rPr>
          <w:rFonts w:ascii="Arial" w:cs="Arial" w:eastAsia="Arial" w:hAnsi="Arial"/>
          <w:b w:val="1"/>
          <w:bCs w:val="1"/>
          <w:color w:val="1f1f1f"/>
          <w:rtl w:val="0"/>
        </w:rPr>
        <w:t xml:space="preserve">Keywords: RIPK3; MLKL; macrophage; necroptosis; </w:t>
      </w:r>
      <w:r w:rsidDel="00000000" w:rsidR="00000000" w:rsidRPr="00000000">
        <w:rPr>
          <w:rFonts w:ascii="Arial" w:cs="Arial" w:eastAsia="Arial" w:hAnsi="Arial"/>
          <w:b w:val="1"/>
          <w:bCs w:val="1"/>
          <w:i w:val="1"/>
          <w:iCs w:val="1"/>
          <w:color w:val="1f1f1f"/>
          <w:rtl w:val="0"/>
        </w:rPr>
        <w:t xml:space="preserve">Leishmania braziliensis</w:t>
      </w:r>
      <w:r w:rsidDel="00000000" w:rsidR="00000000" w:rsidRPr="00000000">
        <w:rPr>
          <w:rFonts w:ascii="Arial" w:cs="Arial" w:eastAsia="Arial" w:hAnsi="Arial"/>
          <w:b w:val="1"/>
          <w:bCs w:val="1"/>
          <w:color w:val="1f1f1f"/>
          <w:rtl w:val="0"/>
        </w:rPr>
        <w:t xml:space="preserve">.</w:t>
      </w:r>
    </w:p>
    <w:p w:rsidR="00000000" w:rsidDel="00000000" w:rsidP="00000000" w:rsidRDefault="00000000" w:rsidRPr="00000000" w14:paraId="00000009">
      <w:pPr>
        <w:shd w:fill="ffffff" w:val="clear"/>
        <w:spacing w:after="240" w:lineRule="auto"/>
        <w:rPr>
          <w:rFonts w:ascii="Arial" w:cs="Arial" w:eastAsia="Arial" w:hAnsi="Arial"/>
          <w:b w:val="1"/>
          <w:bCs w:val="1"/>
          <w:color w:val="1f1f1f"/>
          <w:sz w:val="32"/>
          <w:szCs w:val="32"/>
        </w:rPr>
      </w:pPr>
      <w:r w:rsidDel="00000000" w:rsidR="00000000" w:rsidRPr="00000000">
        <w:rPr>
          <w:rtl w:val="0"/>
        </w:rPr>
      </w:r>
    </w:p>
    <w:p w:rsidR="00000000" w:rsidDel="00000000" w:rsidP="00000000" w:rsidRDefault="00000000" w:rsidRPr="00000000" w14:paraId="0000000A">
      <w:pPr>
        <w:shd w:fill="ffffff" w:val="clear"/>
        <w:spacing w:after="240" w:lineRule="auto"/>
        <w:rPr>
          <w:rFonts w:ascii="Arial" w:cs="Arial" w:eastAsia="Arial" w:hAnsi="Arial"/>
          <w:b w:val="1"/>
          <w:bCs w:val="1"/>
          <w:color w:val="1f1f1f"/>
          <w:sz w:val="32"/>
          <w:szCs w:val="32"/>
        </w:rPr>
      </w:pPr>
      <w:r w:rsidDel="00000000" w:rsidR="00000000" w:rsidRPr="00000000">
        <w:rPr>
          <w:rtl w:val="0"/>
        </w:rPr>
      </w:r>
    </w:p>
    <w:p w:rsidR="00000000" w:rsidDel="00000000" w:rsidP="00000000" w:rsidRDefault="00000000" w:rsidRPr="00000000" w14:paraId="0000000B">
      <w:pPr>
        <w:shd w:fill="ffffff" w:val="clear"/>
        <w:spacing w:after="240" w:before="240" w:lineRule="auto"/>
        <w:rPr>
          <w:rFonts w:ascii="Arial" w:cs="Arial" w:eastAsia="Arial" w:hAnsi="Arial"/>
          <w:b w:val="1"/>
          <w:bCs w:val="1"/>
          <w:color w:val="0b5394"/>
          <w:sz w:val="32"/>
          <w:szCs w:val="32"/>
        </w:rPr>
      </w:pPr>
      <w:r w:rsidDel="00000000" w:rsidR="00000000" w:rsidRPr="00000000">
        <w:rPr>
          <w:rtl w:val="0"/>
        </w:rPr>
      </w:r>
    </w:p>
    <w:p w:rsidR="00000000" w:rsidDel="00000000" w:rsidP="00000000" w:rsidRDefault="00000000" w:rsidRPr="00000000" w14:paraId="0000000C">
      <w:pPr>
        <w:shd w:fill="ffffff" w:val="clear"/>
        <w:spacing w:after="240" w:before="240" w:lineRule="auto"/>
        <w:rPr>
          <w:rFonts w:ascii="Arial" w:cs="Arial" w:eastAsia="Arial" w:hAnsi="Arial"/>
          <w:b w:val="1"/>
          <w:bCs w:val="1"/>
          <w:color w:val="0b5394"/>
          <w:sz w:val="32"/>
          <w:szCs w:val="32"/>
        </w:rPr>
      </w:pPr>
      <w:r w:rsidDel="00000000" w:rsidR="00000000" w:rsidRPr="00000000">
        <w:rPr>
          <w:rFonts w:ascii="Arial" w:cs="Arial" w:eastAsia="Arial" w:hAnsi="Arial"/>
          <w:b w:val="1"/>
          <w:bCs w:val="1"/>
          <w:color w:val="0b5394"/>
          <w:sz w:val="32"/>
          <w:szCs w:val="32"/>
          <w:rtl w:val="0"/>
        </w:rPr>
        <w:t xml:space="preserve">Leishmania braziliensis Subverte a Necroptose por Meio da Modulação da Expressão de RIPK3</w:t>
      </w:r>
    </w:p>
    <w:p w:rsidR="00000000" w:rsidDel="00000000" w:rsidP="00000000" w:rsidRDefault="00000000" w:rsidRPr="00000000" w14:paraId="0000000D">
      <w:pPr>
        <w:shd w:fill="ffffff" w:val="clear"/>
        <w:spacing w:after="240" w:lineRule="auto"/>
        <w:rPr>
          <w:rFonts w:ascii="Arial" w:cs="Arial" w:eastAsia="Arial" w:hAnsi="Arial"/>
          <w:b w:val="1"/>
          <w:bCs w:val="1"/>
          <w:color w:val="1f1f1f"/>
          <w:sz w:val="32"/>
          <w:szCs w:val="32"/>
        </w:rPr>
      </w:pPr>
      <w:r w:rsidDel="00000000" w:rsidR="00000000" w:rsidRPr="00000000">
        <w:rPr>
          <w:rtl w:val="0"/>
        </w:rPr>
      </w:r>
    </w:p>
    <w:p w:rsidR="00000000" w:rsidDel="00000000" w:rsidP="00000000" w:rsidRDefault="00000000" w:rsidRPr="00000000" w14:paraId="0000000E">
      <w:pPr>
        <w:spacing w:after="240" w:line="276" w:lineRule="auto"/>
        <w:rPr>
          <w:rFonts w:ascii="Arial" w:cs="Arial" w:eastAsia="Arial" w:hAnsi="Arial"/>
          <w:b w:val="1"/>
          <w:bCs w:val="1"/>
          <w:color w:val="0b5394"/>
        </w:rPr>
      </w:pPr>
      <w:r w:rsidDel="00000000" w:rsidR="00000000" w:rsidRPr="00000000">
        <w:rPr>
          <w:rFonts w:ascii="Arial" w:cs="Arial" w:eastAsia="Arial" w:hAnsi="Arial"/>
          <w:b w:val="1"/>
          <w:bCs w:val="1"/>
          <w:color w:val="0b5394"/>
          <w:rtl w:val="0"/>
        </w:rPr>
        <w:t xml:space="preserve">Contexto: </w:t>
      </w:r>
    </w:p>
    <w:p w:rsidR="00000000" w:rsidDel="00000000" w:rsidP="00000000" w:rsidRDefault="00000000" w:rsidRPr="00000000" w14:paraId="0000000F">
      <w:pPr>
        <w:spacing w:after="240" w:line="276" w:lineRule="auto"/>
        <w:rPr>
          <w:rFonts w:ascii="Arial" w:cs="Arial" w:eastAsia="Arial" w:hAnsi="Arial"/>
          <w:b w:val="1"/>
          <w:bCs w:val="1"/>
          <w:color w:val="0b5394"/>
        </w:rPr>
      </w:pPr>
      <w:r w:rsidDel="00000000" w:rsidR="00000000" w:rsidRPr="00000000">
        <w:rPr>
          <w:rFonts w:ascii="Arial" w:cs="Arial" w:eastAsia="Arial" w:hAnsi="Arial"/>
          <w:b w:val="1"/>
          <w:bCs w:val="1"/>
          <w:color w:val="0b5394"/>
          <w:rtl w:val="0"/>
        </w:rPr>
        <w:t xml:space="preserve">A leishmaniose cutânea localizada (LCL) causada por </w:t>
      </w:r>
      <w:r w:rsidDel="00000000" w:rsidR="00000000" w:rsidRPr="00000000">
        <w:rPr>
          <w:rFonts w:ascii="Arial" w:cs="Arial" w:eastAsia="Arial" w:hAnsi="Arial"/>
          <w:b w:val="1"/>
          <w:bCs w:val="1"/>
          <w:i w:val="1"/>
          <w:iCs w:val="1"/>
          <w:color w:val="0b5394"/>
          <w:rtl w:val="0"/>
        </w:rPr>
        <w:t xml:space="preserve">Leishmania braziliensis</w:t>
      </w:r>
      <w:r w:rsidDel="00000000" w:rsidR="00000000" w:rsidRPr="00000000">
        <w:rPr>
          <w:rFonts w:ascii="Arial" w:cs="Arial" w:eastAsia="Arial" w:hAnsi="Arial"/>
          <w:b w:val="1"/>
          <w:bCs w:val="1"/>
          <w:color w:val="0b5394"/>
          <w:rtl w:val="0"/>
        </w:rPr>
        <w:t xml:space="preserve"> é caracterizada por úlceras cutâneas e uma forte resposta imune celular, apesar do baixo número de parasitas nas lesões. Os mecanismos por trás do aumento da gravidade da doença e o papel da morte celular programada na LCL humana não são totalmente compreendidos. A necroptose, uma forma de necrose programada regulada pelo eixo RIPK1-RIPK3-MLKL-PGAM5, é conhecida por influenciar as respostas imunes do hospedeiro em várias doenças, mas seu envolvimento específico na infecção humana por </w:t>
      </w:r>
      <w:r w:rsidDel="00000000" w:rsidR="00000000" w:rsidRPr="00000000">
        <w:rPr>
          <w:rFonts w:ascii="Arial" w:cs="Arial" w:eastAsia="Arial" w:hAnsi="Arial"/>
          <w:b w:val="1"/>
          <w:bCs w:val="1"/>
          <w:i w:val="1"/>
          <w:iCs w:val="1"/>
          <w:color w:val="0b5394"/>
          <w:rtl w:val="0"/>
        </w:rPr>
        <w:t xml:space="preserve">L. braziliensis</w:t>
      </w:r>
      <w:r w:rsidDel="00000000" w:rsidR="00000000" w:rsidRPr="00000000">
        <w:rPr>
          <w:rFonts w:ascii="Arial" w:cs="Arial" w:eastAsia="Arial" w:hAnsi="Arial"/>
          <w:b w:val="1"/>
          <w:bCs w:val="1"/>
          <w:color w:val="0b5394"/>
          <w:rtl w:val="0"/>
        </w:rPr>
        <w:t xml:space="preserve"> ainda precisava ser investigado.</w:t>
      </w:r>
    </w:p>
    <w:p w:rsidR="00000000" w:rsidDel="00000000" w:rsidP="00000000" w:rsidRDefault="00000000" w:rsidRPr="00000000" w14:paraId="00000010">
      <w:pPr>
        <w:spacing w:after="240" w:line="276" w:lineRule="auto"/>
        <w:rPr>
          <w:rFonts w:ascii="Arial" w:cs="Arial" w:eastAsia="Arial" w:hAnsi="Arial"/>
          <w:b w:val="1"/>
          <w:bCs w:val="1"/>
          <w:color w:val="0b5394"/>
        </w:rPr>
      </w:pPr>
      <w:r w:rsidDel="00000000" w:rsidR="00000000" w:rsidRPr="00000000">
        <w:rPr>
          <w:rFonts w:ascii="Arial" w:cs="Arial" w:eastAsia="Arial" w:hAnsi="Arial"/>
          <w:b w:val="1"/>
          <w:bCs w:val="1"/>
          <w:color w:val="0b5394"/>
          <w:rtl w:val="0"/>
        </w:rPr>
        <w:t xml:space="preserve">Resumo:</w:t>
      </w:r>
    </w:p>
    <w:p w:rsidR="00000000" w:rsidDel="00000000" w:rsidP="00000000" w:rsidRDefault="00000000" w:rsidRPr="00000000" w14:paraId="00000011">
      <w:pPr>
        <w:numPr>
          <w:ilvl w:val="0"/>
          <w:numId w:val="1"/>
        </w:numPr>
        <w:spacing w:after="0" w:line="276" w:lineRule="auto"/>
        <w:ind w:left="720" w:hanging="360"/>
        <w:rPr>
          <w:rFonts w:ascii="Arial" w:cs="Arial" w:eastAsia="Arial" w:hAnsi="Arial"/>
          <w:b w:val="1"/>
          <w:bCs w:val="1"/>
          <w:color w:val="0b5394"/>
        </w:rPr>
      </w:pPr>
      <w:r w:rsidDel="00000000" w:rsidR="00000000" w:rsidRPr="00000000">
        <w:rPr>
          <w:rFonts w:ascii="Arial" w:cs="Arial" w:eastAsia="Arial" w:hAnsi="Arial"/>
          <w:b w:val="1"/>
          <w:bCs w:val="1"/>
          <w:color w:val="0b5394"/>
          <w:rtl w:val="0"/>
        </w:rPr>
        <w:t xml:space="preserve">Métodos: Foi realizado um estudo exploratório utilizando amostras de biópsia de pele de pacientes com LCL em uma área endêmica do Brasil para avaliar a expressão de RNA </w:t>
      </w:r>
      <w:r w:rsidDel="00000000" w:rsidR="00000000" w:rsidRPr="00000000">
        <w:rPr>
          <w:rFonts w:ascii="Arial" w:cs="Arial" w:eastAsia="Arial" w:hAnsi="Arial"/>
          <w:b w:val="1"/>
          <w:bCs w:val="1"/>
          <w:i w:val="1"/>
          <w:iCs w:val="1"/>
          <w:color w:val="0b5394"/>
          <w:rtl w:val="0"/>
        </w:rPr>
        <w:t xml:space="preserve">in situ</w:t>
      </w:r>
      <w:r w:rsidDel="00000000" w:rsidR="00000000" w:rsidRPr="00000000">
        <w:rPr>
          <w:rFonts w:ascii="Arial" w:cs="Arial" w:eastAsia="Arial" w:hAnsi="Arial"/>
          <w:b w:val="1"/>
          <w:bCs w:val="1"/>
          <w:color w:val="0b5394"/>
          <w:rtl w:val="0"/>
        </w:rPr>
        <w:t xml:space="preserve"> de alvos da via de necroptose. Além disso, foram realizados ensaios </w:t>
      </w:r>
      <w:r w:rsidDel="00000000" w:rsidR="00000000" w:rsidRPr="00000000">
        <w:rPr>
          <w:rFonts w:ascii="Arial" w:cs="Arial" w:eastAsia="Arial" w:hAnsi="Arial"/>
          <w:b w:val="1"/>
          <w:bCs w:val="1"/>
          <w:i w:val="1"/>
          <w:iCs w:val="1"/>
          <w:color w:val="0b5394"/>
          <w:rtl w:val="0"/>
        </w:rPr>
        <w:t xml:space="preserve">in vitro</w:t>
      </w:r>
      <w:r w:rsidDel="00000000" w:rsidR="00000000" w:rsidRPr="00000000">
        <w:rPr>
          <w:rFonts w:ascii="Arial" w:cs="Arial" w:eastAsia="Arial" w:hAnsi="Arial"/>
          <w:b w:val="1"/>
          <w:bCs w:val="1"/>
          <w:color w:val="0b5394"/>
          <w:rtl w:val="0"/>
        </w:rPr>
        <w:t xml:space="preserve"> utilizando macrófagos humanos THP-1 infectados com </w:t>
      </w:r>
      <w:r w:rsidDel="00000000" w:rsidR="00000000" w:rsidRPr="00000000">
        <w:rPr>
          <w:rFonts w:ascii="Arial" w:cs="Arial" w:eastAsia="Arial" w:hAnsi="Arial"/>
          <w:b w:val="1"/>
          <w:bCs w:val="1"/>
          <w:i w:val="1"/>
          <w:iCs w:val="1"/>
          <w:color w:val="0b5394"/>
          <w:rtl w:val="0"/>
        </w:rPr>
        <w:t xml:space="preserve">L. braziliensis</w:t>
      </w:r>
      <w:r w:rsidDel="00000000" w:rsidR="00000000" w:rsidRPr="00000000">
        <w:rPr>
          <w:rFonts w:ascii="Arial" w:cs="Arial" w:eastAsia="Arial" w:hAnsi="Arial"/>
          <w:b w:val="1"/>
          <w:bCs w:val="1"/>
          <w:color w:val="0b5394"/>
          <w:rtl w:val="0"/>
        </w:rPr>
        <w:t xml:space="preserve"> para examinar como o parasita modula essas moléculas. Os níveis de mRNA foram quantificados por tecnologia nCounter e RT-qPCR, e os níveis de proteína foram avaliados por western blotting. Resultados: Pacientes com LCL apresentaram uma redução significativa na expressão de </w:t>
      </w:r>
      <w:r w:rsidDel="00000000" w:rsidR="00000000" w:rsidRPr="00000000">
        <w:rPr>
          <w:rFonts w:ascii="Arial" w:cs="Arial" w:eastAsia="Arial" w:hAnsi="Arial"/>
          <w:b w:val="1"/>
          <w:bCs w:val="1"/>
          <w:i w:val="1"/>
          <w:iCs w:val="1"/>
          <w:color w:val="0b5394"/>
          <w:rtl w:val="0"/>
        </w:rPr>
        <w:t xml:space="preserve">RIPK3</w:t>
      </w:r>
      <w:r w:rsidDel="00000000" w:rsidR="00000000" w:rsidRPr="00000000">
        <w:rPr>
          <w:rFonts w:ascii="Arial" w:cs="Arial" w:eastAsia="Arial" w:hAnsi="Arial"/>
          <w:b w:val="1"/>
          <w:bCs w:val="1"/>
          <w:color w:val="0b5394"/>
          <w:rtl w:val="0"/>
        </w:rPr>
        <w:t xml:space="preserve"> e </w:t>
      </w:r>
      <w:r w:rsidDel="00000000" w:rsidR="00000000" w:rsidRPr="00000000">
        <w:rPr>
          <w:rFonts w:ascii="Arial" w:cs="Arial" w:eastAsia="Arial" w:hAnsi="Arial"/>
          <w:b w:val="1"/>
          <w:bCs w:val="1"/>
          <w:i w:val="1"/>
          <w:iCs w:val="1"/>
          <w:color w:val="0b5394"/>
          <w:rtl w:val="0"/>
        </w:rPr>
        <w:t xml:space="preserve">PGAM5</w:t>
      </w:r>
      <w:r w:rsidDel="00000000" w:rsidR="00000000" w:rsidRPr="00000000">
        <w:rPr>
          <w:rFonts w:ascii="Arial" w:cs="Arial" w:eastAsia="Arial" w:hAnsi="Arial"/>
          <w:b w:val="1"/>
          <w:bCs w:val="1"/>
          <w:color w:val="0b5394"/>
          <w:rtl w:val="0"/>
        </w:rPr>
        <w:t xml:space="preserve"> nas lesões cutâneas em comparação com a pele normal. Experimentos </w:t>
      </w:r>
      <w:r w:rsidDel="00000000" w:rsidR="00000000" w:rsidRPr="00000000">
        <w:rPr>
          <w:rFonts w:ascii="Arial" w:cs="Arial" w:eastAsia="Arial" w:hAnsi="Arial"/>
          <w:b w:val="1"/>
          <w:bCs w:val="1"/>
          <w:i w:val="1"/>
          <w:iCs w:val="1"/>
          <w:color w:val="0b5394"/>
          <w:rtl w:val="0"/>
        </w:rPr>
        <w:t xml:space="preserve">in vitro</w:t>
      </w:r>
      <w:r w:rsidDel="00000000" w:rsidR="00000000" w:rsidRPr="00000000">
        <w:rPr>
          <w:rFonts w:ascii="Arial" w:cs="Arial" w:eastAsia="Arial" w:hAnsi="Arial"/>
          <w:b w:val="1"/>
          <w:bCs w:val="1"/>
          <w:color w:val="0b5394"/>
          <w:rtl w:val="0"/>
        </w:rPr>
        <w:t xml:space="preserve"> confirmaram que a infecção por </w:t>
      </w:r>
      <w:r w:rsidDel="00000000" w:rsidR="00000000" w:rsidRPr="00000000">
        <w:rPr>
          <w:rFonts w:ascii="Arial" w:cs="Arial" w:eastAsia="Arial" w:hAnsi="Arial"/>
          <w:b w:val="1"/>
          <w:bCs w:val="1"/>
          <w:i w:val="1"/>
          <w:iCs w:val="1"/>
          <w:color w:val="0b5394"/>
          <w:rtl w:val="0"/>
        </w:rPr>
        <w:t xml:space="preserve">L. braziliensis</w:t>
      </w:r>
      <w:r w:rsidDel="00000000" w:rsidR="00000000" w:rsidRPr="00000000">
        <w:rPr>
          <w:rFonts w:ascii="Arial" w:cs="Arial" w:eastAsia="Arial" w:hAnsi="Arial"/>
          <w:b w:val="1"/>
          <w:bCs w:val="1"/>
          <w:color w:val="0b5394"/>
          <w:rtl w:val="0"/>
        </w:rPr>
        <w:t xml:space="preserve"> reduz diretamente os níveis de mRNA e proteína de </w:t>
      </w:r>
      <w:r w:rsidDel="00000000" w:rsidR="00000000" w:rsidRPr="00000000">
        <w:rPr>
          <w:rFonts w:ascii="Arial" w:cs="Arial" w:eastAsia="Arial" w:hAnsi="Arial"/>
          <w:b w:val="1"/>
          <w:bCs w:val="1"/>
          <w:i w:val="1"/>
          <w:iCs w:val="1"/>
          <w:color w:val="0b5394"/>
          <w:rtl w:val="0"/>
        </w:rPr>
        <w:t xml:space="preserve">RIPK3</w:t>
      </w:r>
      <w:r w:rsidDel="00000000" w:rsidR="00000000" w:rsidRPr="00000000">
        <w:rPr>
          <w:rFonts w:ascii="Arial" w:cs="Arial" w:eastAsia="Arial" w:hAnsi="Arial"/>
          <w:b w:val="1"/>
          <w:bCs w:val="1"/>
          <w:color w:val="0b5394"/>
          <w:rtl w:val="0"/>
        </w:rPr>
        <w:t xml:space="preserve"> e </w:t>
      </w:r>
      <w:r w:rsidDel="00000000" w:rsidR="00000000" w:rsidRPr="00000000">
        <w:rPr>
          <w:rFonts w:ascii="Arial" w:cs="Arial" w:eastAsia="Arial" w:hAnsi="Arial"/>
          <w:b w:val="1"/>
          <w:bCs w:val="1"/>
          <w:i w:val="1"/>
          <w:iCs w:val="1"/>
          <w:color w:val="0b5394"/>
          <w:rtl w:val="0"/>
        </w:rPr>
        <w:t xml:space="preserve">MLKL</w:t>
      </w:r>
      <w:r w:rsidDel="00000000" w:rsidR="00000000" w:rsidRPr="00000000">
        <w:rPr>
          <w:rFonts w:ascii="Arial" w:cs="Arial" w:eastAsia="Arial" w:hAnsi="Arial"/>
          <w:b w:val="1"/>
          <w:bCs w:val="1"/>
          <w:color w:val="0b5394"/>
          <w:rtl w:val="0"/>
        </w:rPr>
        <w:t xml:space="preserve"> em macrófagos humanos. Observou-se que a inibição de RIPK3 e MLKL aumentou fortemente a replicação intracelular do parasita, enquanto a inibição de RIPK1 não teve efeito significativo. </w:t>
      </w:r>
    </w:p>
    <w:p w:rsidR="00000000" w:rsidDel="00000000" w:rsidP="00000000" w:rsidRDefault="00000000" w:rsidRPr="00000000" w14:paraId="00000012">
      <w:pPr>
        <w:numPr>
          <w:ilvl w:val="0"/>
          <w:numId w:val="1"/>
        </w:numPr>
        <w:spacing w:after="240" w:line="276" w:lineRule="auto"/>
        <w:ind w:left="720" w:hanging="360"/>
        <w:rPr>
          <w:rFonts w:ascii="Arial" w:cs="Arial" w:eastAsia="Arial" w:hAnsi="Arial"/>
          <w:b w:val="1"/>
          <w:bCs w:val="1"/>
          <w:color w:val="0b5394"/>
        </w:rPr>
      </w:pPr>
      <w:r w:rsidDel="00000000" w:rsidR="00000000" w:rsidRPr="00000000">
        <w:rPr>
          <w:rFonts w:ascii="Arial" w:cs="Arial" w:eastAsia="Arial" w:hAnsi="Arial"/>
          <w:b w:val="1"/>
          <w:bCs w:val="1"/>
          <w:color w:val="0b5394"/>
          <w:rtl w:val="0"/>
        </w:rPr>
        <w:t xml:space="preserve">Conclusão: A </w:t>
      </w:r>
      <w:r w:rsidDel="00000000" w:rsidR="00000000" w:rsidRPr="00000000">
        <w:rPr>
          <w:rFonts w:ascii="Arial" w:cs="Arial" w:eastAsia="Arial" w:hAnsi="Arial"/>
          <w:b w:val="1"/>
          <w:bCs w:val="1"/>
          <w:i w:val="1"/>
          <w:iCs w:val="1"/>
          <w:color w:val="0b5394"/>
          <w:rtl w:val="0"/>
        </w:rPr>
        <w:t xml:space="preserve">Leishmania braziliensis</w:t>
      </w:r>
      <w:r w:rsidDel="00000000" w:rsidR="00000000" w:rsidRPr="00000000">
        <w:rPr>
          <w:rFonts w:ascii="Arial" w:cs="Arial" w:eastAsia="Arial" w:hAnsi="Arial"/>
          <w:b w:val="1"/>
          <w:bCs w:val="1"/>
          <w:color w:val="0b5394"/>
          <w:rtl w:val="0"/>
        </w:rPr>
        <w:t xml:space="preserve"> subverte a resposta necroptótica do hospedeiro modulando a expressão de RIPK3 e MLKL para promover sua própria sobrevivência e replicação dentro dos macrófagos. Esses achados sugerem que a via da necroptose é um componente crítico da interação hospedeiro-parasita e que a indução ou modulação farmacológica da necroptose pode servir como uma potencial estratégia terapêutica para a LCL.</w:t>
      </w:r>
    </w:p>
    <w:p w:rsidR="00000000" w:rsidDel="00000000" w:rsidP="00000000" w:rsidRDefault="00000000" w:rsidRPr="00000000" w14:paraId="00000013">
      <w:pPr>
        <w:spacing w:after="240" w:line="276" w:lineRule="auto"/>
        <w:rPr>
          <w:rFonts w:ascii="Arial" w:cs="Arial" w:eastAsia="Arial" w:hAnsi="Arial"/>
          <w:b w:val="1"/>
          <w:bCs w:val="1"/>
          <w:color w:val="0b5394"/>
          <w:sz w:val="20"/>
          <w:szCs w:val="20"/>
        </w:rPr>
      </w:pPr>
      <w:r w:rsidDel="00000000" w:rsidR="00000000" w:rsidRPr="00000000">
        <w:rPr>
          <w:rFonts w:ascii="Arial" w:cs="Arial" w:eastAsia="Arial" w:hAnsi="Arial"/>
          <w:b w:val="1"/>
          <w:bCs w:val="1"/>
          <w:color w:val="0b5394"/>
          <w:rtl w:val="0"/>
        </w:rPr>
        <w:t xml:space="preserve">Palavras-chave: RIPK3; MLKL; macrófago; necroptose; </w:t>
      </w:r>
      <w:r w:rsidDel="00000000" w:rsidR="00000000" w:rsidRPr="00000000">
        <w:rPr>
          <w:rFonts w:ascii="Arial" w:cs="Arial" w:eastAsia="Arial" w:hAnsi="Arial"/>
          <w:b w:val="1"/>
          <w:bCs w:val="1"/>
          <w:i w:val="1"/>
          <w:iCs w:val="1"/>
          <w:color w:val="0b5394"/>
          <w:rtl w:val="0"/>
        </w:rPr>
        <w:t xml:space="preserve">Leishmania braziliensis</w:t>
      </w:r>
      <w:r w:rsidDel="00000000" w:rsidR="00000000" w:rsidRPr="00000000">
        <w:rPr>
          <w:rFonts w:ascii="Arial" w:cs="Arial" w:eastAsia="Arial" w:hAnsi="Arial"/>
          <w:b w:val="1"/>
          <w:bCs w:val="1"/>
          <w:color w:val="0b5394"/>
          <w:rtl w:val="0"/>
        </w:rPr>
        <w:t xml:space="preserve">.</w:t>
      </w:r>
      <w:r w:rsidDel="00000000" w:rsidR="00000000" w:rsidRPr="00000000">
        <w:rPr>
          <w:rtl w:val="0"/>
        </w:rPr>
      </w:r>
    </w:p>
    <w:sectPr>
      <w:headerReference r:id="rId7" w:type="default"/>
      <w:footerReference r:id="rId8"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4sPnNk6mcaZknpzUhIeOAvJDLA==">CgMxLjA4AHIhMXNMeUd0LVJQeDJvN3lrQ21WQzdzOE9XeE04ZENicVJD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